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TableGrid"/>
        <w:tblW w:w="10584" w:type="dxa"/>
        <w:tblInd w:w="-459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  <w:tblLayout w:type="fixed"/>
      </w:tblPr>
      <w:tblGrid>
        <w:gridCol w:w="1937"/>
        <w:gridCol w:w="992"/>
        <w:gridCol w:w="600"/>
        <w:gridCol w:w="1810"/>
        <w:gridCol w:w="850"/>
        <w:gridCol w:w="2552"/>
        <w:gridCol w:w="1843"/>
      </w:tblGrid>
      <w:tr>
        <w:tc>
          <w:tcPr>
            <w:tcW w:w="8741" w:type="dxa"/>
            <w:gridSpan w:val="6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32"/>
              </w:rPr>
              <w:t>ИВАНОВА Ольга Викторовна</w:t>
            </w:r>
          </w:p>
        </w:tc>
        <w:tc>
          <w:tcPr>
            <w:tcW w:w="1843" w:type="dxa"/>
            <w:vMerge w:val="restart"/>
            <w:shd w:val="clear" w:color="auto" w:fill="E5DFEC"/>
          </w:tcPr>
          <w:p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drawing>
                <wp:inline distT="0" distB="0" distL="180" distR="180">
                  <wp:extent cx="1040163" cy="1040163"/>
                  <wp:effectExtent l="0" t="0" r="0" b="0"/>
                  <wp:docPr id="1025" name="shape102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63" cy="10401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2929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"mailto:olga.ivanova@gmail.com" </w:instrText>
            </w:r>
            <w:r>
              <w:fldChar w:fldCharType="separate"/>
            </w:r>
            <w:r>
              <w:rPr>
                <w:rStyle w:val="Hyperlink"/>
                <w:lang w:val="en-US"/>
                <w:sz w:val="24"/>
                <w:szCs w:val="24"/>
              </w:rPr>
              <w:t>o</w:t>
            </w:r>
            <w:r>
              <w:rPr>
                <w:rStyle w:val="Hyperlink"/>
                <w:sz w:val="24"/>
                <w:szCs w:val="24"/>
              </w:rPr>
              <w:t>l</w:t>
            </w:r>
            <w:r>
              <w:rPr>
                <w:rStyle w:val="Hyperlink"/>
                <w:lang w:val="en-US"/>
                <w:sz w:val="24"/>
                <w:szCs w:val="24"/>
              </w:rPr>
              <w:t>ga</w:t>
            </w:r>
            <w:r>
              <w:rPr>
                <w:rStyle w:val="Hyperlink"/>
                <w:sz w:val="24"/>
                <w:szCs w:val="24"/>
              </w:rPr>
              <w:t>.ivanova@gmail.com</w:t>
            </w:r>
            <w:r>
              <w:rPr>
                <w:rStyle w:val="Hyperlink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  <w:p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Чебоксары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</w:rPr>
            </w:pPr>
          </w:p>
          <w:p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+7</w:t>
            </w:r>
            <w:r>
              <w:rPr>
                <w:lang w:val="en-US"/>
                <w:rFonts w:ascii="Arial" w:hAnsi="Arial" w:cs="Arial"/>
                <w:sz w:val="24"/>
              </w:rPr>
              <w:t> </w:t>
            </w:r>
            <w:r>
              <w:rPr>
                <w:rFonts w:ascii="Arial" w:hAnsi="Arial" w:cs="Arial"/>
                <w:sz w:val="24"/>
              </w:rPr>
              <w:t>903</w:t>
            </w:r>
            <w:r>
              <w:rPr>
                <w:lang w:val="en-US"/>
                <w:rFonts w:ascii="Arial" w:hAnsi="Arial" w:cs="Arial"/>
                <w:sz w:val="24"/>
              </w:rPr>
              <w:t> </w:t>
            </w:r>
            <w:r>
              <w:rPr>
                <w:rFonts w:ascii="Arial" w:hAnsi="Arial" w:cs="Arial"/>
                <w:sz w:val="24"/>
              </w:rPr>
              <w:t>000</w:t>
            </w:r>
            <w:r>
              <w:rPr>
                <w:lang w:val="en-US"/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00</w:t>
            </w:r>
            <w:r>
              <w:rPr>
                <w:lang w:val="en-US"/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843" w:type="dxa"/>
            <w:vMerge w:val="continue"/>
            <w:shd w:val="clear" w:color="auto" w:fill="E5DFEC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1721" w:hRule="atLeast"/>
        </w:trPr>
        <w:tc>
          <w:tcPr>
            <w:tcW w:w="8741" w:type="dxa"/>
            <w:gridSpan w:val="6"/>
          </w:tcPr>
          <w:p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>
            <w:pPr>
              <w:jc w:val="both"/>
            </w:pPr>
            <w:r>
              <w:rPr>
                <w:rFonts w:ascii="Arial" w:hAnsi="Arial" w:cs="Arial"/>
                <w:b/>
                <w:sz w:val="24"/>
              </w:rPr>
              <w:t xml:space="preserve">Цель: </w:t>
            </w:r>
            <w:r>
              <w:rPr>
                <w:rFonts w:ascii="Arial" w:hAnsi="Arial" w:cs="Arial"/>
                <w:sz w:val="24"/>
              </w:rPr>
              <w:t xml:space="preserve">соискание должности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CFCFD"/>
              </w:rPr>
              <w:t>экспозиционера</w:t>
            </w:r>
          </w:p>
          <w:p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Компетенции: </w:t>
            </w:r>
            <w:r>
              <w:rPr>
                <w:rFonts w:ascii="Arial" w:hAnsi="Arial" w:cs="Arial"/>
                <w:sz w:val="24"/>
              </w:rPr>
              <w:t>навыки составления учета экспозиций, хранения и контроля музейных коллекций, знания в области организации тематических выставок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CFCFD"/>
              </w:rPr>
              <w:t xml:space="preserve"> составление электронной базы данных</w:t>
            </w:r>
            <w:r>
              <w:rPr>
                <w:rFonts w:ascii="Arial" w:hAnsi="Arial" w:cs="Arial"/>
                <w:sz w:val="24"/>
              </w:rPr>
              <w:t>, умение работать с архивной документацией</w:t>
            </w:r>
          </w:p>
          <w:p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vMerge w:val="continue"/>
            <w:shd w:val="clear" w:color="auto" w:fill="E5DFEC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10584" w:type="dxa"/>
            <w:gridSpan w:val="7"/>
            <w:shd w:val="clear" w:color="auto" w:fill="EAF1DD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Развитие карьеры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>
        <w:trPr>
          <w:trHeight w:val="402" w:hRule="atLeast"/>
        </w:trPr>
        <w:tc>
          <w:tcPr>
            <w:tcW w:w="10584" w:type="dxa"/>
            <w:gridSpan w:val="7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>
        <w:tc>
          <w:tcPr>
            <w:tcW w:w="1937" w:type="dxa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август  2019 г.</w:t>
            </w:r>
          </w:p>
        </w:tc>
        <w:tc>
          <w:tcPr>
            <w:tcW w:w="8647" w:type="dxa"/>
            <w:gridSpan w:val="6"/>
          </w:tcPr>
          <w:p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БУ «Государственный архив современной истории Чувашской Республики» (второй по величине государственный архив в Чувашской Республике , единственное архивное учреждение, специализирующееся на сборе, хранении, научном использовании документов по общественно-политической жизни Республики)</w:t>
            </w:r>
          </w:p>
          <w:p>
            <w:pPr>
              <w:jc w:val="both"/>
              <w:rPr>
                <w:rFonts w:ascii="Arial" w:hAnsi="Arial" w:cs="Arial"/>
                <w:sz w:val="24"/>
                <w:u w:val="single" w:color="auto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Сайт: </w:t>
            </w:r>
            <w:r>
              <w:rPr>
                <w:rFonts w:ascii="Arial" w:hAnsi="Arial" w:cs="Arial"/>
                <w:b/>
                <w:sz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</w:rPr>
              <w:instrText xml:space="preserve"> HYPERLINK "http://www.gasi.archives21.ru" </w:instrText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Style w:val="Hyperlink"/>
                <w:rFonts w:ascii="Arial" w:hAnsi="Arial" w:cs="Arial"/>
                <w:sz w:val="24"/>
              </w:rPr>
              <w:t>http://www.gasi.archives21.ru</w:t>
            </w:r>
            <w:r>
              <w:rPr>
                <w:rStyle w:val="Hyperlink"/>
                <w:rFonts w:ascii="Arial" w:hAnsi="Arial" w:cs="Arial"/>
                <w:sz w:val="24"/>
              </w:rPr>
              <w:fldChar w:fldCharType="end"/>
            </w:r>
          </w:p>
          <w:p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Название должности</w:t>
            </w:r>
            <w:r>
              <w:rPr>
                <w:rFonts w:ascii="Arial" w:hAnsi="Arial" w:cs="Arial"/>
                <w:sz w:val="24"/>
              </w:rPr>
              <w:t>: студент-практикант</w:t>
            </w:r>
          </w:p>
        </w:tc>
      </w:tr>
      <w:tr>
        <w:trPr>
          <w:trHeight w:val="1981" w:hRule="atLeast"/>
        </w:trPr>
        <w:tc>
          <w:tcPr>
            <w:tcW w:w="1937" w:type="dxa"/>
          </w:tcPr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52" w:type="dxa"/>
            <w:gridSpan w:val="4"/>
          </w:tcPr>
          <w:p>
            <w:pPr>
              <w:jc w:val="both"/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Функции: </w:t>
            </w:r>
            <w:r>
              <w:rPr>
                <w:rFonts w:ascii="Arial" w:hAnsi="Arial" w:cs="Arial"/>
                <w:sz w:val="24"/>
                <w:szCs w:val="24"/>
              </w:rPr>
              <w:t>выполнение социально-правовых запросов граждан, ведение отчётности,</w:t>
            </w:r>
            <w:r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 xml:space="preserve"> организация всестороннего использования документальной информации</w:t>
            </w:r>
          </w:p>
        </w:tc>
        <w:tc>
          <w:tcPr>
            <w:tcW w:w="4395" w:type="dxa"/>
            <w:gridSpan w:val="2"/>
          </w:tcPr>
          <w:p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Достижения: </w:t>
            </w:r>
            <w:r>
              <w:rPr>
                <w:rFonts w:ascii="Arial" w:hAnsi="Arial" w:cs="Arial"/>
                <w:sz w:val="24"/>
              </w:rPr>
              <w:t>умение работать с архивной документацией,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Palatino Linotype" w:hAnsi="Palatino Linotype"/>
                <w:color w:val="242424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навыки создания системы информации о содержании документов,</w:t>
            </w: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восстановление угасающего текста, навыки использования фонда музея</w:t>
            </w:r>
          </w:p>
        </w:tc>
      </w:tr>
      <w:tr>
        <w:trPr>
          <w:trHeight w:val="1453" w:hRule="atLeast"/>
        </w:trPr>
        <w:tc>
          <w:tcPr>
            <w:tcW w:w="1937" w:type="dxa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июль 2018 г.</w:t>
            </w:r>
          </w:p>
        </w:tc>
        <w:tc>
          <w:tcPr>
            <w:tcW w:w="8647" w:type="dxa"/>
            <w:gridSpan w:val="6"/>
          </w:tcPr>
          <w:p>
            <w:pPr>
              <w:ind w:left="-150" w:right="-30"/>
              <w:jc w:val="both"/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 w:color="auto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yandex.ru/clck/jsredir?bu=ad6d&amp;from=yandex.ru%3Bsearch%2F%3Bweb%3B%3B&amp;text=&amp;etext=2139.g-eTwrY-vIy9s7mxuIpqgUTzTMLyJTLoUhJx8JKRRYx1Tw71zQAiejeufcdcH3d7.68deb88cda6909b937d916bccaf5cfe76fb8355a&amp;uuid=&amp;state=PEtFfuTeVD5kpHnK9lio9QkU1tHIaqSGmpn3NHuF9ZioBMkeHegnvvTRVUmqTjflOhnCpGu8OEfC0RagCAt3LkVmK2w6ZXKOOy1zWyDT05C82yVPvg7p9D876MVhQHRH0Z0kX2fmaYs,&amp;&amp;cst=AiuY0DBWFJ4CiF6OxvZkNJ1SP9mrqlXNk-blps6MZKqMFlCk7_4NBgx60bUMAINW2NT5AtDNZrINoztyx9AXnH4Im1h2WaPPFvcU-OX1q-zjTdMC8TwNYieblcJFBqcMDlJ60ro5OtSpbIAwT2N2V3_o7JULjkuoT9-lPsuwdUbYcJnINzUMC0XP-H00K8kMKS1TbVUTHD2CRh6d14NAKPdcSoHUwu9EENu4O73qo0hPgEbcrvag3Oc3lWWMRrkB4_Rwnb4eQ_XG3wTbLt3WkxA3YgTEedQ8wvCON4FmBP6LKfLcdDlx7v3bpEN1o0ZGPbIDQ5K8kXMcg8d9Icqd56mwoAb2X_XD&amp;data=UlNrNmk5WktYejR0eWJFYk1LdmtxcWIwaE44VDZnR0JCaE1LSjRRNXUzUjlQWHFPdW9Gc2VwLXpCZUJ6a0ZBc2ZtNUtTenRUeFB5bUpkcm93VVJENU56bS15MWs4YnpDR2VQZ0dTY0RlZm8s&amp;sign=aaf037bca33534b5fb64fc7585d61e05&amp;keyno=0&amp;b64e=2&amp;ref=orjY4mGPRjk5boDnW0uvlrrd71vZw9kpVBUyA8nmgRH5cZ2gDawOkR05z0dq-kUOHU_jpG4alnEjSh8F0PfhFY4glk1YUCzbmvzKSQXnqqADdV6yc_wg-nBcNxxiSdiEYWaD2xHRdZE2wP1IEqxjMHZXPGwX7xdj&amp;l10n=ru&amp;rp=1&amp;cts=1556727544165&amp;mc=4.923190112503336&amp;hdtime=57020.6" \t "_blank" 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color w:val="551A8B"/>
                <w:sz w:val="27"/>
                <w:szCs w:val="27"/>
                <w:u w:val="none" w:color="auto"/>
                <w:shd w:val="clear" w:color="auto" w:fill="FFFFFF"/>
              </w:rPr>
              <w:t xml:space="preserve">  </w:t>
            </w:r>
            <w:r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 w:color="auto"/>
                <w:shd w:val="clear" w:color="auto" w:fill="FFFFFF"/>
              </w:rPr>
              <w:t>КВЦ «Радуга» (первый культурно-выставочный центр в г.Чебоксары,</w:t>
            </w:r>
          </w:p>
          <w:p>
            <w:pPr>
              <w:ind w:left="-150" w:right="-3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занимающийся планомерной культурно-просветительской работой по </w:t>
            </w:r>
            <w:r>
              <w:fldChar w:fldCharType="end"/>
            </w:r>
          </w:p>
          <w:p>
            <w:pPr>
              <w:ind w:left="-150" w:right="-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приобщению населения к жемчужинам русской и зарубежной живописи)</w:t>
            </w:r>
          </w:p>
          <w:p>
            <w:pPr>
              <w:ind w:left="-150" w:right="-30"/>
              <w:jc w:val="both"/>
              <w:rPr>
                <w:rFonts w:ascii="Arial" w:hAnsi="Arial" w:cs="Arial"/>
                <w:sz w:val="24"/>
                <w:szCs w:val="24"/>
                <w:u w:val="single" w:color="auto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Сайт: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HYPERLINK "http://www.radugaart.ru"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  <w:t>http://www.radugaart.ru</w:t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  <w:fldChar w:fldCharType="end"/>
            </w:r>
          </w:p>
          <w:p>
            <w:pPr>
              <w:ind w:left="-150" w:right="-30"/>
              <w:jc w:val="both"/>
              <w:rPr>
                <w:rFonts w:ascii="Arial" w:hAnsi="Arial" w:cs="Arial"/>
                <w:sz w:val="24"/>
                <w:szCs w:val="24"/>
                <w:u w:val="single" w:color="auto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</w:rPr>
              <w:t>Название должности</w:t>
            </w:r>
            <w:r>
              <w:rPr>
                <w:rFonts w:ascii="Arial" w:hAnsi="Arial" w:cs="Arial"/>
                <w:sz w:val="24"/>
              </w:rPr>
              <w:t>: студент-практикант</w:t>
            </w:r>
          </w:p>
        </w:tc>
      </w:tr>
      <w:tr>
        <w:trPr>
          <w:trHeight w:val="2512" w:hRule="atLeast"/>
        </w:trPr>
        <w:tc>
          <w:tcPr>
            <w:tcW w:w="1937" w:type="dxa"/>
          </w:tcPr>
          <w:p>
            <w:pPr>
              <w:rPr>
                <w:rFonts w:ascii="Arial" w:hAnsi="Arial" w:cs="Arial"/>
                <w:sz w:val="24"/>
              </w:rPr>
            </w:pPr>
          </w:p>
          <w:p>
            <w:pPr>
              <w:rPr>
                <w:rFonts w:ascii="Arial" w:hAnsi="Arial" w:cs="Arial"/>
                <w:sz w:val="24"/>
              </w:rPr>
            </w:pPr>
          </w:p>
          <w:p>
            <w:pPr>
              <w:rPr>
                <w:rFonts w:ascii="Arial" w:hAnsi="Arial" w:cs="Arial"/>
                <w:sz w:val="24"/>
              </w:rPr>
            </w:pPr>
          </w:p>
          <w:p>
            <w:pPr>
              <w:rPr>
                <w:rFonts w:ascii="Arial" w:hAnsi="Arial" w:cs="Arial"/>
                <w:sz w:val="24"/>
              </w:rPr>
            </w:pPr>
          </w:p>
          <w:p>
            <w:pPr>
              <w:rPr>
                <w:rFonts w:ascii="Arial" w:hAnsi="Arial" w:cs="Arial"/>
                <w:sz w:val="24"/>
              </w:rPr>
            </w:pPr>
          </w:p>
          <w:p>
            <w:pPr>
              <w:rPr>
                <w:rFonts w:ascii="Arial" w:hAnsi="Arial" w:cs="Arial"/>
                <w:sz w:val="24"/>
              </w:rPr>
            </w:pPr>
          </w:p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52" w:type="dxa"/>
            <w:gridSpan w:val="4"/>
          </w:tcPr>
          <w:p>
            <w:pPr>
              <w:jc w:val="both"/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Функции: </w:t>
            </w:r>
            <w:r>
              <w:rPr>
                <w:rFonts w:ascii="Arial" w:hAnsi="Arial" w:cs="Arial"/>
                <w:color w:val="000000"/>
                <w:sz w:val="24"/>
              </w:rPr>
              <w:t>организация постоянных выставок, к</w:t>
            </w:r>
            <w:r>
              <w:rPr>
                <w:rFonts w:ascii="Arial" w:hAnsi="Arial" w:cs="Arial"/>
                <w:color w:val="000000"/>
                <w:sz w:val="24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4"/>
              </w:rPr>
              <w:instrText xml:space="preserve"> HYPERLINK "https://ru.wikipedia.org/wiki/ÐÐ¾Ð¼Ð¿ÑÑÑÐµÑÐ¸Ð·Ð°ÑÐ¸Ñ" \t "_blank" </w:instrText>
            </w:r>
            <w:r>
              <w:rPr>
                <w:rFonts w:ascii="Arial" w:hAnsi="Arial" w:cs="Arial"/>
                <w:color w:val="000000"/>
                <w:sz w:val="24"/>
              </w:rPr>
              <w:fldChar w:fldCharType="separate"/>
            </w:r>
            <w:r>
              <w:rPr>
                <w:rStyle w:val="Hyperlink"/>
                <w:rFonts w:ascii="Arial" w:hAnsi="Arial" w:cs="Arial"/>
                <w:bCs/>
                <w:color w:val="000000"/>
                <w:sz w:val="24"/>
                <w:szCs w:val="24"/>
                <w:u w:val="none" w:color="auto"/>
                <w:shd w:val="clear" w:color="auto" w:fill="FFFFFF"/>
              </w:rPr>
              <w:t>омпьютеризация</w:t>
            </w:r>
            <w:r>
              <w:rPr>
                <w:rStyle w:val="Hyperlink"/>
                <w:rFonts w:ascii="Arial" w:hAnsi="Arial" w:cs="Arial"/>
                <w:bCs/>
                <w:color w:val="000000"/>
                <w:sz w:val="24"/>
                <w:szCs w:val="24"/>
                <w:u w:val="none" w:color="auto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музейного фонда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приём/ разбор новых материалов, </w:t>
            </w:r>
            <w:r>
              <w:rPr>
                <w:lang w:eastAsia="ru-RU"/>
                <w:rFonts w:ascii="Arial" w:eastAsia="Times New Roman" w:hAnsi="Arial" w:cs="Arial"/>
                <w:sz w:val="24"/>
                <w:szCs w:val="24"/>
              </w:rPr>
              <w:t xml:space="preserve">наблюдение за порядком в зале,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консультирование посетителей в зале, влажная уборка помещения</w:t>
            </w:r>
          </w:p>
        </w:tc>
        <w:tc>
          <w:tcPr>
            <w:tcW w:w="4395" w:type="dxa"/>
            <w:gridSpan w:val="2"/>
          </w:tcPr>
          <w:p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Достижения: </w:t>
            </w:r>
            <w:r>
              <w:rPr>
                <w:rFonts w:ascii="Arial" w:hAnsi="Arial" w:cs="Arial"/>
                <w:sz w:val="24"/>
              </w:rPr>
              <w:t>навыки в области организаций тематических и постоянных выставок, а также в области проведения экскурсий,</w:t>
            </w:r>
            <w:r>
              <w:rPr>
                <w:rFonts w:ascii="Arial" w:hAnsi="Arial" w:cs="Arial"/>
                <w:sz w:val="24"/>
                <w:szCs w:val="24"/>
              </w:rPr>
              <w:t xml:space="preserve"> учёт, документирование и сохранность коллекций и экспозиций, навыки в области работы с музейной документацией</w:t>
            </w:r>
          </w:p>
        </w:tc>
      </w:tr>
      <w:tr>
        <w:trPr>
          <w:trHeight w:val="1453" w:hRule="atLeast"/>
        </w:trPr>
        <w:tc>
          <w:tcPr>
            <w:tcW w:w="1937" w:type="dxa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июнь 2017 г.</w:t>
            </w:r>
          </w:p>
        </w:tc>
        <w:tc>
          <w:tcPr>
            <w:tcW w:w="8647" w:type="dxa"/>
            <w:gridSpan w:val="6"/>
          </w:tcPr>
          <w:p>
            <w:pPr>
              <w:ind w:left="-150" w:right="-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ЧГУ им. И.Н. Ульянова (российский государственный классический</w:t>
            </w:r>
          </w:p>
          <w:p>
            <w:pPr>
              <w:ind w:left="-150" w:right="-3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университет в городе Чебоксары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; учредителем вуза является</w:t>
            </w:r>
          </w:p>
          <w:p>
            <w:pPr>
              <w:ind w:left="-150" w:right="-3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Российская Федерация)                                      </w:t>
            </w:r>
          </w:p>
          <w:p>
            <w:pPr>
              <w:ind w:left="-150" w:right="-3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Сайт: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/>
            </w:r>
            <w:r>
              <w:rPr>
                <w:rFonts w:ascii="Arial" w:hAnsi="Arial" w:cs="Arial"/>
                <w:sz w:val="24"/>
              </w:rPr>
              <w:instrText xml:space="preserve"> HYPERLINK "http://www.chuvsu.ru" </w:instrText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Style w:val="Hyperlink"/>
                <w:rFonts w:ascii="Arial" w:hAnsi="Arial" w:cs="Arial"/>
                <w:sz w:val="24"/>
              </w:rPr>
              <w:t>http://www.chuvsu.ru</w:t>
            </w:r>
            <w:r>
              <w:rPr>
                <w:rStyle w:val="Hyperlink"/>
                <w:rFonts w:ascii="Arial" w:hAnsi="Arial" w:cs="Arial"/>
                <w:sz w:val="24"/>
              </w:rPr>
              <w:fldChar w:fldCharType="end"/>
            </w:r>
          </w:p>
          <w:p>
            <w:pPr>
              <w:ind w:left="-150" w:right="-30"/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</w:rPr>
              <w:t>Название должности</w:t>
            </w:r>
            <w:r>
              <w:rPr>
                <w:rFonts w:ascii="Arial" w:hAnsi="Arial" w:cs="Arial"/>
                <w:sz w:val="24"/>
              </w:rPr>
              <w:t>: помощник приемной комиссии</w:t>
            </w:r>
          </w:p>
        </w:tc>
      </w:tr>
      <w:tr>
        <w:trPr>
          <w:trHeight w:val="1310" w:hRule="atLeast"/>
        </w:trPr>
        <w:tc>
          <w:tcPr>
            <w:tcW w:w="1937" w:type="dxa"/>
          </w:tcPr>
          <w:p>
            <w:pPr>
              <w:rPr>
                <w:rFonts w:ascii="Arial" w:hAnsi="Arial" w:cs="Arial"/>
                <w:sz w:val="24"/>
              </w:rPr>
            </w:pPr>
          </w:p>
          <w:p>
            <w:pPr>
              <w:rPr>
                <w:rFonts w:ascii="Arial" w:hAnsi="Arial" w:cs="Arial"/>
                <w:sz w:val="24"/>
              </w:rPr>
            </w:pPr>
          </w:p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52" w:type="dxa"/>
            <w:gridSpan w:val="4"/>
          </w:tcPr>
          <w:p>
            <w:pPr>
              <w:jc w:val="bot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Функции: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делопроизводство по приёму обучающихся,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оказание помощи поступающим при оформлении заявлений</w:t>
            </w:r>
          </w:p>
          <w:p>
            <w:pPr>
              <w:jc w:val="bot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Достижения: </w:t>
            </w:r>
            <w:r>
              <w:rPr>
                <w:rFonts w:ascii="Arial" w:hAnsi="Arial" w:cs="Arial"/>
                <w:sz w:val="24"/>
              </w:rPr>
              <w:t>умение принимать документы от абитуриентов, навык подшивания дел, консультация абитуриентов в области обучения в университете</w:t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rPr>
          <w:trHeight w:val="721" w:hRule="atLeast"/>
        </w:trPr>
        <w:tc>
          <w:tcPr>
            <w:tcW w:w="1937" w:type="dxa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август 2016 г.</w:t>
            </w:r>
          </w:p>
        </w:tc>
        <w:tc>
          <w:tcPr>
            <w:tcW w:w="8647" w:type="dxa"/>
            <w:gridSpan w:val="6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 «Чувашский национальный музей» Культурно-образовательное и научно-исследовательское учреждение Чувашской Республики. Крупнейшее хранилище памятников природы, истории, материальной и духовной культуры чувашского и других этносов, центр всей музейной работы на территории Чувашской Республики и в местах компактного проживания чувашей в других регионах Российской Федерации.</w:t>
            </w:r>
          </w:p>
          <w:p>
            <w:pPr>
              <w:ind w:left="-150" w:right="-3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Сайт: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/>
            </w:r>
            <w:r>
              <w:rPr>
                <w:rFonts w:ascii="Arial" w:hAnsi="Arial" w:cs="Arial"/>
                <w:sz w:val="24"/>
              </w:rPr>
              <w:instrText xml:space="preserve"> HYPERLINK "http://www.chnmuseum.ru" </w:instrText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Style w:val="Hyperlink"/>
                <w:rFonts w:ascii="Arial" w:hAnsi="Arial" w:cs="Arial"/>
                <w:sz w:val="24"/>
              </w:rPr>
              <w:t>http://www.chnmuseum.ru</w:t>
            </w:r>
            <w:r>
              <w:rPr>
                <w:rStyle w:val="Hyperlink"/>
                <w:rFonts w:ascii="Arial" w:hAnsi="Arial" w:cs="Arial"/>
                <w:sz w:val="24"/>
              </w:rPr>
              <w:fldChar w:fldCharType="end"/>
            </w:r>
          </w:p>
          <w:p>
            <w:pPr>
              <w:ind w:left="-150" w:right="-30"/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</w:rPr>
              <w:t>Название должности</w:t>
            </w:r>
            <w:r>
              <w:rPr>
                <w:rFonts w:ascii="Arial" w:hAnsi="Arial" w:cs="Arial"/>
                <w:sz w:val="24"/>
              </w:rPr>
              <w:t>: студент-практикант</w:t>
            </w:r>
          </w:p>
        </w:tc>
      </w:tr>
      <w:tr>
        <w:trPr>
          <w:trHeight w:val="2481" w:hRule="atLeast"/>
        </w:trPr>
        <w:tc>
          <w:tcPr>
            <w:tcW w:w="1937" w:type="dxa"/>
          </w:tcPr>
          <w:p>
            <w:pPr>
              <w:rPr>
                <w:rFonts w:ascii="Arial" w:hAnsi="Arial" w:cs="Arial"/>
                <w:sz w:val="24"/>
              </w:rPr>
            </w:pPr>
          </w:p>
          <w:p>
            <w:pPr>
              <w:rPr>
                <w:rFonts w:ascii="Arial" w:hAnsi="Arial" w:cs="Arial"/>
                <w:sz w:val="24"/>
              </w:rPr>
            </w:pPr>
          </w:p>
          <w:p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52" w:type="dxa"/>
            <w:gridSpan w:val="4"/>
          </w:tcPr>
          <w:p>
            <w:pPr>
              <w:jc w:val="both"/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Функции: </w:t>
            </w:r>
            <w:r>
              <w:rPr>
                <w:rFonts w:ascii="Arial" w:hAnsi="Arial" w:cs="Arial"/>
                <w:color w:val="000000"/>
                <w:sz w:val="24"/>
              </w:rPr>
              <w:t>организация постоянных выставок, к</w:t>
            </w:r>
            <w:r>
              <w:rPr>
                <w:rFonts w:ascii="Arial" w:hAnsi="Arial" w:cs="Arial"/>
                <w:color w:val="000000"/>
                <w:sz w:val="24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4"/>
              </w:rPr>
              <w:instrText xml:space="preserve"> HYPERLINK "https://ru.wikipedia.org/wiki/ÐÐ¾Ð¼Ð¿ÑÑÑÐµÑÐ¸Ð·Ð°ÑÐ¸Ñ" \t "_blank" </w:instrText>
            </w:r>
            <w:r>
              <w:rPr>
                <w:rFonts w:ascii="Arial" w:hAnsi="Arial" w:cs="Arial"/>
                <w:color w:val="000000"/>
                <w:sz w:val="24"/>
              </w:rPr>
              <w:fldChar w:fldCharType="separate"/>
            </w:r>
            <w:r>
              <w:rPr>
                <w:rStyle w:val="Hyperlink"/>
                <w:rFonts w:ascii="Arial" w:hAnsi="Arial" w:cs="Arial"/>
                <w:bCs/>
                <w:color w:val="000000"/>
                <w:sz w:val="24"/>
                <w:szCs w:val="24"/>
                <w:u w:val="none" w:color="auto"/>
                <w:shd w:val="clear" w:color="auto" w:fill="FFFFFF"/>
              </w:rPr>
              <w:t>омпьютеризация</w:t>
            </w:r>
            <w:r>
              <w:rPr>
                <w:rStyle w:val="Hyperlink"/>
                <w:rFonts w:ascii="Arial" w:hAnsi="Arial" w:cs="Arial"/>
                <w:bCs/>
                <w:color w:val="000000"/>
                <w:sz w:val="24"/>
                <w:szCs w:val="24"/>
                <w:u w:val="none" w:color="auto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музейного фонда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приём/ разбор новых материалов, </w:t>
            </w:r>
            <w:r>
              <w:rPr>
                <w:lang w:eastAsia="ru-RU"/>
                <w:rFonts w:ascii="Arial" w:eastAsia="Times New Roman" w:hAnsi="Arial" w:cs="Arial"/>
                <w:sz w:val="24"/>
                <w:szCs w:val="24"/>
              </w:rPr>
              <w:t xml:space="preserve">наблюдение за порядком в зале,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консультирование посетителей в зале, влажная уборка помещения</w:t>
            </w:r>
          </w:p>
        </w:tc>
        <w:tc>
          <w:tcPr>
            <w:tcW w:w="4395" w:type="dxa"/>
            <w:gridSpan w:val="2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Достижения: </w:t>
            </w:r>
            <w:r>
              <w:rPr>
                <w:rFonts w:ascii="Arial" w:hAnsi="Arial" w:cs="Arial"/>
                <w:sz w:val="24"/>
              </w:rPr>
              <w:t>навыки в области организаций тематических и постоянных выставок, а также в области проведения экскурсий,</w:t>
            </w:r>
            <w:r>
              <w:rPr>
                <w:rFonts w:ascii="Arial" w:hAnsi="Arial" w:cs="Arial"/>
                <w:sz w:val="24"/>
                <w:szCs w:val="24"/>
              </w:rPr>
              <w:t xml:space="preserve"> учёт, документирование и сохранность коллекций и экспозиций, навыки в области работы с музейной документацией</w:t>
            </w:r>
          </w:p>
        </w:tc>
      </w:tr>
      <w:tr>
        <w:tc>
          <w:tcPr>
            <w:tcW w:w="10584" w:type="dxa"/>
            <w:gridSpan w:val="7"/>
            <w:shd w:val="clear" w:color="auto" w:fill="FDE9D9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Образование и сертификаты</w:t>
            </w:r>
          </w:p>
        </w:tc>
      </w:tr>
      <w:tr>
        <w:trPr>
          <w:trHeight w:val="1657" w:hRule="atLeast"/>
        </w:trPr>
        <w:tc>
          <w:tcPr>
            <w:tcW w:w="1937" w:type="dxa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2020 г.</w:t>
            </w:r>
          </w:p>
          <w:p>
            <w:pPr>
              <w:rPr>
                <w:rFonts w:ascii="Arial" w:hAnsi="Arial" w:cs="Arial"/>
                <w:sz w:val="24"/>
              </w:rPr>
            </w:pPr>
          </w:p>
          <w:p>
            <w:pPr>
              <w:rPr>
                <w:rFonts w:ascii="Arial" w:hAnsi="Arial" w:cs="Arial"/>
                <w:sz w:val="24"/>
              </w:rPr>
            </w:pPr>
          </w:p>
          <w:p>
            <w:pPr>
              <w:rPr>
                <w:rFonts w:ascii="Arial" w:hAnsi="Arial" w:cs="Arial"/>
                <w:sz w:val="24"/>
              </w:rPr>
            </w:pPr>
          </w:p>
          <w:p>
            <w:pPr>
              <w:rPr>
                <w:rFonts w:ascii="Arial" w:hAnsi="Arial" w:cs="Arial"/>
                <w:sz w:val="24"/>
              </w:rPr>
            </w:pP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2016 г.</w:t>
            </w:r>
          </w:p>
        </w:tc>
        <w:tc>
          <w:tcPr>
            <w:tcW w:w="8647" w:type="dxa"/>
            <w:gridSpan w:val="6"/>
          </w:tcPr>
          <w:p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ФГБОУ ВО «Чувашский государственный университет им. И.Н. Ульянова» </w:t>
            </w:r>
            <w:r>
              <w:rPr>
                <w:rFonts w:ascii="Arial" w:hAnsi="Arial" w:cs="Arial"/>
                <w:b/>
                <w:sz w:val="24"/>
              </w:rPr>
              <w:t>Сайт: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/>
            </w:r>
            <w:r>
              <w:rPr>
                <w:rFonts w:ascii="Arial" w:hAnsi="Arial" w:cs="Arial"/>
                <w:sz w:val="24"/>
              </w:rPr>
              <w:instrText xml:space="preserve"> HYPERLINK "http://www.chuvsu.ru" </w:instrText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Style w:val="Hyperlink"/>
                <w:rFonts w:ascii="Arial" w:hAnsi="Arial" w:cs="Arial"/>
                <w:sz w:val="24"/>
              </w:rPr>
              <w:t>http://www.chuvsu.ru</w:t>
            </w:r>
            <w:r>
              <w:rPr>
                <w:rStyle w:val="Hyperlink"/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Направление бакалавриата «История», высшее образование, г. Чебоксары, Чувашия</w:t>
            </w:r>
          </w:p>
          <w:p>
            <w:pPr>
              <w:jc w:val="both"/>
              <w:rPr>
                <w:rFonts w:ascii="Arial" w:hAnsi="Arial" w:cs="Arial"/>
                <w:sz w:val="24"/>
              </w:rPr>
            </w:pPr>
          </w:p>
          <w:p>
            <w:pPr>
              <w:rPr>
                <w:rFonts w:ascii="Arial" w:hAnsi="Arial" w:cs="Arial"/>
                <w:sz w:val="24"/>
              </w:rPr>
            </w:pPr>
            <w:r>
              <w:fldChar w:fldCharType="begin"/>
            </w:r>
            <w:r>
              <w:instrText xml:space="preserve"> HYPERLINK "http://www.cntiprogress.ru/seminarsforcolumn/23914.aspx" \t "_blank" </w:instrText>
            </w:r>
            <w:r>
              <w:fldChar w:fldCharType="separate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ИТ </w:t>
            </w:r>
            <w:r>
              <w:rPr>
                <w:lang w:val="en-US"/>
                <w:rFonts w:ascii="Arial" w:hAnsi="Arial" w:cs="Arial"/>
                <w:color w:val="000000"/>
                <w:sz w:val="24"/>
                <w:szCs w:val="24"/>
              </w:rPr>
              <w:t>Academy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семинар «</w:t>
            </w:r>
            <w:r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 w:color="auto"/>
              </w:rPr>
              <w:t>Экспозиционно-выставочная деятельность музея</w:t>
            </w:r>
            <w:r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 w:color="auto"/>
              </w:rPr>
              <w:fldChar w:fldCharType="end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», 2 дня, сертификат</w:t>
            </w:r>
          </w:p>
        </w:tc>
      </w:tr>
      <w:tr>
        <w:trPr>
          <w:trHeight w:val="433" w:hRule="atLeast"/>
        </w:trPr>
        <w:tc>
          <w:tcPr>
            <w:tcW w:w="10584" w:type="dxa"/>
            <w:gridSpan w:val="7"/>
            <w:shd w:val="clear" w:color="auto" w:fill="E5DFEC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Дополнительная информация</w:t>
            </w:r>
          </w:p>
        </w:tc>
      </w:tr>
      <w:tr>
        <w:trPr>
          <w:trHeight w:val="347" w:hRule="atLeast"/>
        </w:trPr>
        <w:tc>
          <w:tcPr>
            <w:tcW w:w="3529" w:type="dxa"/>
            <w:gridSpan w:val="3"/>
          </w:tcPr>
          <w:p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Иностранный язык</w:t>
            </w:r>
          </w:p>
        </w:tc>
        <w:tc>
          <w:tcPr>
            <w:tcW w:w="7055" w:type="dxa"/>
            <w:gridSpan w:val="4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Английский, немецкий</w:t>
            </w:r>
          </w:p>
        </w:tc>
      </w:tr>
      <w:tr>
        <w:tc>
          <w:tcPr>
            <w:tcW w:w="3529" w:type="dxa"/>
            <w:gridSpan w:val="3"/>
          </w:tcPr>
          <w:p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Личностные качества:</w:t>
            </w:r>
          </w:p>
        </w:tc>
        <w:tc>
          <w:tcPr>
            <w:tcW w:w="7055" w:type="dxa"/>
            <w:gridSpan w:val="4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Харизма, умение работать в команде, коммуникабельность, лидерство, убедительность в общении, межличностное понимание, умение находить общий язык с разными типами людей, решительность, профессионализм</w:t>
            </w:r>
          </w:p>
        </w:tc>
      </w:tr>
      <w:tr>
        <w:tc>
          <w:tcPr>
            <w:tcW w:w="3529" w:type="dxa"/>
            <w:gridSpan w:val="3"/>
          </w:tcPr>
          <w:p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Семейное положение:</w:t>
            </w:r>
          </w:p>
        </w:tc>
        <w:tc>
          <w:tcPr>
            <w:tcW w:w="7055" w:type="dxa"/>
            <w:gridSpan w:val="4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Не замужем</w:t>
            </w:r>
          </w:p>
        </w:tc>
      </w:tr>
      <w:tr>
        <w:tc>
          <w:tcPr>
            <w:tcW w:w="3529" w:type="dxa"/>
            <w:gridSpan w:val="3"/>
          </w:tcPr>
          <w:p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Хобби:</w:t>
            </w:r>
          </w:p>
        </w:tc>
        <w:tc>
          <w:tcPr>
            <w:tcW w:w="7055" w:type="dxa"/>
            <w:gridSpan w:val="4"/>
          </w:tcPr>
          <w:p>
            <w:pPr>
              <w:rPr>
                <w:rFonts w:ascii="Arial" w:hAnsi="Arial" w:cs="Arial"/>
                <w:color w:val="13131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</w:rPr>
              <w:t xml:space="preserve">Мехенди, </w:t>
            </w:r>
            <w:r>
              <w:rPr>
                <w:rFonts w:ascii="Arial" w:hAnsi="Arial" w:cs="Arial"/>
                <w:color w:val="131313"/>
                <w:sz w:val="24"/>
                <w:szCs w:val="24"/>
                <w:shd w:val="clear" w:color="auto" w:fill="FFFFFF"/>
              </w:rPr>
              <w:t>мыловарение</w:t>
            </w:r>
          </w:p>
          <w:p>
            <w:pPr>
              <w:rPr>
                <w:rFonts w:ascii="Arial" w:hAnsi="Arial" w:cs="Arial"/>
                <w:sz w:val="24"/>
              </w:rPr>
            </w:pPr>
          </w:p>
        </w:tc>
      </w:tr>
    </w:tbl>
    <w:p/>
    <w:sectPr>
      <w:pgSz w:w="11906" w:h="16838"/>
      <w:pgMar w:top="567" w:right="567" w:bottom="567" w:left="1134" w:header="709" w:footer="709" w:gutter="0"/>
      <w:cols w:space="708"/>
      <w:docGrid w:linePitch="360"/>
      <w:foot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cc"/>
    <w:notTrueType w:val="true"/>
    <w:sig w:usb0="E0002EFF" w:usb1="C000785B" w:usb2="00000009" w:usb3="00000001" w:csb0="400001FF" w:csb1="FFFF0000"/>
  </w:font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Palatino Linotype">
    <w:panose1 w:val="02040502050505030304"/>
    <w:family w:val="roman"/>
    <w:charset w:val="cc"/>
    <w:notTrueType w:val="true"/>
    <w:sig w:usb0="E0000287" w:usb1="40000013" w:usb2="00000001" w:usb3="00000001" w:csb0="2000019F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rPr>
        <w:color w:val="000000"/>
      </w:rPr>
    </w:pPr>
    <w:r>
      <w:rPr>
        <w:lang w:val="en-US"/>
        <w:color w:val="000000"/>
      </w:rPr>
      <w:t>Ivanova Olga CV Rus                                                                                                                        +7 9</w:t>
    </w:r>
    <w:r>
      <w:rPr>
        <w:color w:val="000000"/>
      </w:rPr>
      <w:t>03</w:t>
    </w:r>
    <w:r>
      <w:rPr>
        <w:lang w:val="en-US"/>
        <w:color w:val="000000"/>
      </w:rPr>
      <w:t xml:space="preserve"> 0</w:t>
    </w:r>
    <w:r>
      <w:rPr>
        <w:color w:val="000000"/>
      </w:rPr>
      <w:t>00000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66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b">
    <w:name w:val="Нижний колонтитул Знак"/>
    <w:basedOn w:val="DefaultParagraphFont"/>
    <w:link w:val="footer"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Нижний колонтитул Знак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Hyperlink">
    <w:name w:val="Hyperlink"/>
    <w:basedOn w:val="DefaultParagraphFont"/>
    <w:unhideWhenUsed/>
    <w:rPr>
      <w:color w:val="0000FF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oter" Target="footer1.xml" /><Relationship Id="rId1" Type="http://schemas.openxmlformats.org/officeDocument/2006/relationships/image" Target="media/image1.jpe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2019-04-23T13:22:00Z</dcterms:created>
  <dcterms:modified xsi:type="dcterms:W3CDTF">2019-07-03T19:25:45Z</dcterms:modified>
  <cp:lastPrinted>2018-04-25T12:55:00Z</cp:lastPrinted>
  <cp:version>0900.0000.01</cp:version>
</cp:coreProperties>
</file>